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ind w:firstLine="0" w:firstLineChars="0"/>
        <w:jc w:val="center"/>
        <w:rPr>
          <w:rFonts w:ascii="阿里巴巴普惠体 R" w:hAnsi="黑体" w:eastAsia="阿里巴巴普惠体 R" w:cs="Times New Roman"/>
          <w:b/>
          <w:bCs/>
          <w:color w:val="010000"/>
          <w:kern w:val="0"/>
          <w:sz w:val="30"/>
          <w:szCs w:val="30"/>
        </w:rPr>
      </w:pPr>
      <w:r>
        <w:rPr>
          <w:rFonts w:hint="eastAsia" w:ascii="阿里巴巴普惠体 R" w:hAnsi="黑体" w:eastAsia="阿里巴巴普惠体 R" w:cs="Times New Roman"/>
          <w:b/>
          <w:bCs/>
          <w:color w:val="010000"/>
          <w:kern w:val="0"/>
          <w:sz w:val="30"/>
          <w:szCs w:val="30"/>
          <w:lang w:val="en-US" w:eastAsia="zh-CN"/>
        </w:rPr>
        <w:t>设计</w:t>
      </w:r>
      <w:r>
        <w:rPr>
          <w:rFonts w:hint="eastAsia" w:ascii="阿里巴巴普惠体 R" w:hAnsi="黑体" w:eastAsia="阿里巴巴普惠体 R" w:cs="Times New Roman"/>
          <w:b/>
          <w:bCs/>
          <w:color w:val="010000"/>
          <w:kern w:val="0"/>
          <w:sz w:val="30"/>
          <w:szCs w:val="30"/>
        </w:rPr>
        <w:t>学院</w:t>
      </w:r>
      <w:r>
        <w:rPr>
          <w:rFonts w:ascii="阿里巴巴普惠体 R" w:hAnsi="黑体" w:eastAsia="阿里巴巴普惠体 R" w:cs="Times New Roman"/>
          <w:b/>
          <w:bCs/>
          <w:color w:val="010000"/>
          <w:kern w:val="0"/>
          <w:sz w:val="30"/>
          <w:szCs w:val="30"/>
        </w:rPr>
        <w:t>实验室安全责任体系</w:t>
      </w:r>
    </w:p>
    <w:p>
      <w:pPr>
        <w:widowControl/>
        <w:adjustRightInd w:val="0"/>
        <w:snapToGrid w:val="0"/>
        <w:spacing w:line="500" w:lineRule="exact"/>
        <w:ind w:firstLine="0" w:firstLineChars="0"/>
        <w:jc w:val="center"/>
        <w:rPr>
          <w:rFonts w:ascii="阿里巴巴普惠体 R" w:hAnsi="Times New Roman" w:eastAsia="阿里巴巴普惠体 R" w:cs="Times New Roman"/>
          <w:color w:val="010000"/>
          <w:kern w:val="0"/>
          <w:sz w:val="24"/>
          <w:szCs w:val="24"/>
        </w:rPr>
      </w:pPr>
    </w:p>
    <w:p>
      <w:pPr>
        <w:widowControl/>
        <w:adjustRightInd w:val="0"/>
        <w:snapToGrid w:val="0"/>
        <w:spacing w:line="500" w:lineRule="exact"/>
        <w:ind w:firstLine="472"/>
        <w:jc w:val="left"/>
        <w:rPr>
          <w:rFonts w:ascii="阿里巴巴普惠体 R" w:hAnsi="Times New Roman" w:eastAsia="阿里巴巴普惠体 R" w:cs="Times New Roman"/>
          <w:color w:val="010000"/>
          <w:kern w:val="0"/>
          <w:sz w:val="24"/>
          <w:szCs w:val="24"/>
        </w:rPr>
      </w:pPr>
      <w:r>
        <w:rPr>
          <w:rFonts w:ascii="阿里巴巴普惠体 R" w:eastAsia="阿里巴巴普惠体 R" w:cs="Times New Roman" w:hAnsiTheme="minorEastAsia"/>
          <w:color w:val="010000"/>
          <w:kern w:val="0"/>
          <w:sz w:val="24"/>
          <w:szCs w:val="24"/>
        </w:rPr>
        <w:t>为保证实验室的正常有效运转和实验室安全，有必要建立实验室安全责任体系，并使之有效运行，因此要明确相关部门及实验室人员的安全职责，落实实验室安全管理岗位责任制，做到权责统一。</w:t>
      </w:r>
    </w:p>
    <w:p>
      <w:pPr>
        <w:widowControl/>
        <w:adjustRightInd w:val="0"/>
        <w:snapToGrid w:val="0"/>
        <w:spacing w:before="156" w:beforeLines="50" w:after="156" w:afterLines="50" w:line="500" w:lineRule="exact"/>
        <w:ind w:firstLine="0" w:firstLineChars="0"/>
        <w:jc w:val="left"/>
        <w:rPr>
          <w:rFonts w:ascii="阿里巴巴普惠体 R" w:hAnsi="Times New Roman" w:eastAsia="阿里巴巴普惠体 R" w:cs="Times New Roman"/>
          <w:b/>
          <w:color w:val="010000"/>
          <w:kern w:val="0"/>
          <w:sz w:val="24"/>
          <w:szCs w:val="24"/>
        </w:rPr>
      </w:pPr>
      <w:r>
        <w:rPr>
          <w:rFonts w:hint="eastAsia" w:ascii="阿里巴巴普惠体 R" w:hAnsi="Times New Roman" w:eastAsia="阿里巴巴普惠体 R" w:cs="Times New Roman"/>
          <w:b/>
          <w:color w:val="010000"/>
          <w:kern w:val="0"/>
          <w:sz w:val="24"/>
          <w:szCs w:val="24"/>
        </w:rPr>
        <w:t>一、</w:t>
      </w:r>
      <w:r>
        <w:rPr>
          <w:rFonts w:ascii="阿里巴巴普惠体 R" w:eastAsia="阿里巴巴普惠体 R" w:cs="Times New Roman" w:hAnsiTheme="minorEastAsia"/>
          <w:b/>
          <w:color w:val="010000"/>
          <w:kern w:val="0"/>
          <w:sz w:val="24"/>
          <w:szCs w:val="24"/>
        </w:rPr>
        <w:t>实验室安全领导小组的职责：</w:t>
      </w:r>
    </w:p>
    <w:p>
      <w:pPr>
        <w:widowControl/>
        <w:adjustRightInd w:val="0"/>
        <w:snapToGrid w:val="0"/>
        <w:spacing w:line="500" w:lineRule="exact"/>
        <w:jc w:val="left"/>
        <w:rPr>
          <w:rFonts w:hint="eastAsia" w:ascii="阿里巴巴普惠体 R" w:hAnsi="Times New Roman" w:eastAsia="阿里巴巴普惠体 R" w:cs="Times New Roman"/>
          <w:color w:val="010000"/>
          <w:kern w:val="0"/>
          <w:sz w:val="24"/>
          <w:szCs w:val="24"/>
          <w:lang w:eastAsia="zh-CN"/>
        </w:rPr>
      </w:pPr>
      <w:r>
        <w:rPr>
          <w:rFonts w:ascii="阿里巴巴普惠体 R" w:eastAsia="阿里巴巴普惠体 R" w:cs="Times New Roman" w:hAnsiTheme="minorEastAsia"/>
          <w:color w:val="010000"/>
          <w:kern w:val="0"/>
          <w:sz w:val="24"/>
          <w:szCs w:val="24"/>
        </w:rPr>
        <w:t>组长：</w:t>
      </w:r>
      <w:r>
        <w:rPr>
          <w:rFonts w:hint="eastAsia" w:ascii="阿里巴巴普惠体 R" w:eastAsia="阿里巴巴普惠体 R" w:cs="Times New Roman" w:hAnsiTheme="minorEastAsia"/>
          <w:color w:val="010000"/>
          <w:kern w:val="0"/>
          <w:sz w:val="24"/>
          <w:szCs w:val="24"/>
          <w:lang w:val="en-US" w:eastAsia="zh-CN"/>
        </w:rPr>
        <w:t>崔浩</w:t>
      </w:r>
      <w:r>
        <w:rPr>
          <w:rFonts w:hint="eastAsia" w:ascii="阿里巴巴普惠体 R" w:eastAsia="阿里巴巴普惠体 R" w:cs="Times New Roman" w:hAnsiTheme="minorEastAsia"/>
          <w:color w:val="010000"/>
          <w:kern w:val="0"/>
          <w:sz w:val="24"/>
          <w:szCs w:val="24"/>
        </w:rPr>
        <w:t>、</w:t>
      </w:r>
      <w:r>
        <w:rPr>
          <w:rFonts w:hint="eastAsia" w:ascii="阿里巴巴普惠体 R" w:eastAsia="阿里巴巴普惠体 R" w:cs="Times New Roman" w:hAnsiTheme="minorEastAsia"/>
          <w:color w:val="010000"/>
          <w:kern w:val="0"/>
          <w:sz w:val="24"/>
          <w:szCs w:val="24"/>
          <w:lang w:val="en-US" w:eastAsia="zh-CN"/>
        </w:rPr>
        <w:t>盛磊</w:t>
      </w:r>
    </w:p>
    <w:p>
      <w:pPr>
        <w:widowControl/>
        <w:adjustRightInd w:val="0"/>
        <w:snapToGrid w:val="0"/>
        <w:spacing w:line="500" w:lineRule="exact"/>
        <w:jc w:val="left"/>
        <w:rPr>
          <w:rFonts w:hint="default" w:ascii="阿里巴巴普惠体 R" w:hAnsi="Times New Roman" w:eastAsia="阿里巴巴普惠体 R" w:cs="Times New Roman"/>
          <w:color w:val="010000"/>
          <w:kern w:val="0"/>
          <w:sz w:val="24"/>
          <w:szCs w:val="24"/>
          <w:lang w:val="en-US" w:eastAsia="zh-CN"/>
        </w:rPr>
      </w:pPr>
      <w:r>
        <w:rPr>
          <w:rFonts w:ascii="阿里巴巴普惠体 R" w:eastAsia="阿里巴巴普惠体 R" w:cs="Times New Roman" w:hAnsiTheme="minorEastAsia"/>
          <w:color w:val="010000"/>
          <w:kern w:val="0"/>
          <w:sz w:val="24"/>
          <w:szCs w:val="24"/>
        </w:rPr>
        <w:t>成员：</w:t>
      </w:r>
      <w:r>
        <w:rPr>
          <w:rFonts w:hint="eastAsia" w:ascii="阿里巴巴普惠体 R" w:eastAsia="阿里巴巴普惠体 R" w:cs="Times New Roman" w:hAnsiTheme="minorEastAsia"/>
          <w:color w:val="010000"/>
          <w:kern w:val="0"/>
          <w:sz w:val="24"/>
          <w:szCs w:val="24"/>
          <w:lang w:val="en-US" w:eastAsia="zh-CN"/>
        </w:rPr>
        <w:t>郏露锋、蒋运生、解冰、公坤、朱桅</w:t>
      </w:r>
    </w:p>
    <w:p>
      <w:pPr>
        <w:widowControl/>
        <w:adjustRightInd w:val="0"/>
        <w:snapToGrid w:val="0"/>
        <w:spacing w:line="500" w:lineRule="exact"/>
        <w:ind w:firstLine="472"/>
        <w:jc w:val="left"/>
        <w:rPr>
          <w:rFonts w:ascii="阿里巴巴普惠体 R" w:eastAsia="阿里巴巴普惠体 R" w:cs="Times New Roman" w:hAnsiTheme="minorEastAsia"/>
          <w:color w:val="010000"/>
          <w:kern w:val="0"/>
          <w:sz w:val="24"/>
          <w:szCs w:val="24"/>
        </w:rPr>
      </w:pPr>
      <w:r>
        <w:rPr>
          <w:rFonts w:ascii="阿里巴巴普惠体 R" w:eastAsia="阿里巴巴普惠体 R" w:cs="Times New Roman" w:hAnsiTheme="minorEastAsia"/>
          <w:color w:val="010000"/>
          <w:kern w:val="0"/>
          <w:sz w:val="24"/>
          <w:szCs w:val="24"/>
        </w:rPr>
        <w:t>实验室安全领导小组负责学院安全管理工作：如督导实验室安全制度的执行和措施的落实；组织实验室安全事故的认定、危害评估和处置方案的制订；协调各实验室的安全工作；负责制定安全管理工作规范、操作技术指南及定期进行评估；提供实验室安全相关技术和政策咨询以及人员培训工作。</w:t>
      </w:r>
    </w:p>
    <w:p>
      <w:pPr>
        <w:widowControl/>
        <w:adjustRightInd w:val="0"/>
        <w:snapToGrid w:val="0"/>
        <w:spacing w:before="156" w:beforeLines="50" w:after="156" w:afterLines="50" w:line="500" w:lineRule="exact"/>
        <w:ind w:firstLine="0" w:firstLineChars="0"/>
        <w:jc w:val="left"/>
        <w:rPr>
          <w:rFonts w:ascii="阿里巴巴普惠体 R" w:hAnsi="Times New Roman" w:eastAsia="阿里巴巴普惠体 R" w:cs="Times New Roman"/>
          <w:b/>
          <w:color w:val="010000"/>
          <w:kern w:val="0"/>
          <w:sz w:val="24"/>
          <w:szCs w:val="24"/>
        </w:rPr>
      </w:pPr>
      <w:r>
        <w:rPr>
          <w:rFonts w:ascii="阿里巴巴普惠体 R" w:hAnsi="Times New Roman" w:eastAsia="阿里巴巴普惠体 R" w:cs="Times New Roman"/>
          <w:b/>
          <w:color w:val="010000"/>
          <w:kern w:val="0"/>
          <w:sz w:val="24"/>
          <w:szCs w:val="24"/>
        </w:rPr>
        <w:t>二、实验室负责人安全职责</w:t>
      </w:r>
    </w:p>
    <w:p>
      <w:pPr>
        <w:widowControl/>
        <w:adjustRightInd w:val="0"/>
        <w:snapToGrid w:val="0"/>
        <w:spacing w:line="500" w:lineRule="exact"/>
        <w:ind w:firstLine="0" w:firstLineChars="0"/>
        <w:jc w:val="left"/>
        <w:rPr>
          <w:rFonts w:ascii="阿里巴巴普惠体 R" w:eastAsia="阿里巴巴普惠体 R" w:cs="Times New Roman" w:hAnsiTheme="minorEastAsia"/>
          <w:color w:val="010000"/>
          <w:kern w:val="0"/>
          <w:sz w:val="24"/>
          <w:szCs w:val="24"/>
        </w:rPr>
      </w:pPr>
      <w:r>
        <w:rPr>
          <w:rFonts w:ascii="阿里巴巴普惠体 R" w:hAnsi="Times New Roman" w:eastAsia="阿里巴巴普惠体 R" w:cs="Times New Roman"/>
          <w:color w:val="010000"/>
          <w:kern w:val="0"/>
          <w:sz w:val="24"/>
          <w:szCs w:val="24"/>
        </w:rPr>
        <w:t>1</w:t>
      </w:r>
      <w:r>
        <w:rPr>
          <w:rFonts w:ascii="阿里巴巴普惠体 R" w:eastAsia="阿里巴巴普惠体 R" w:cs="Times New Roman" w:hAnsiTheme="minorEastAsia"/>
          <w:color w:val="010000"/>
          <w:kern w:val="0"/>
          <w:sz w:val="24"/>
          <w:szCs w:val="24"/>
        </w:rPr>
        <w:t>、实验室负责人为本实验室安全责任人，对校、院负责。严格执行校、院有关</w:t>
      </w:r>
    </w:p>
    <w:p>
      <w:pPr>
        <w:widowControl/>
        <w:adjustRightInd w:val="0"/>
        <w:snapToGrid w:val="0"/>
        <w:spacing w:line="500" w:lineRule="exact"/>
        <w:ind w:firstLine="360" w:firstLineChars="150"/>
        <w:jc w:val="left"/>
        <w:rPr>
          <w:rFonts w:ascii="阿里巴巴普惠体 R" w:hAnsi="Times New Roman" w:eastAsia="阿里巴巴普惠体 R" w:cs="Times New Roman"/>
          <w:color w:val="010000"/>
          <w:kern w:val="0"/>
          <w:sz w:val="24"/>
          <w:szCs w:val="24"/>
        </w:rPr>
      </w:pPr>
      <w:r>
        <w:rPr>
          <w:rFonts w:ascii="阿里巴巴普惠体 R" w:eastAsia="阿里巴巴普惠体 R" w:cs="Times New Roman" w:hAnsiTheme="minorEastAsia"/>
          <w:color w:val="010000"/>
          <w:kern w:val="0"/>
          <w:sz w:val="24"/>
          <w:szCs w:val="24"/>
        </w:rPr>
        <w:t>安全管理规定，并结合本单位实际情况，组织制定实验室安全管理细则。</w:t>
      </w:r>
    </w:p>
    <w:p>
      <w:pPr>
        <w:widowControl/>
        <w:adjustRightInd w:val="0"/>
        <w:snapToGrid w:val="0"/>
        <w:spacing w:line="500" w:lineRule="exact"/>
        <w:ind w:left="354" w:hanging="360" w:hangingChars="150"/>
        <w:jc w:val="left"/>
        <w:rPr>
          <w:rFonts w:ascii="阿里巴巴普惠体 R" w:hAnsi="Times New Roman" w:eastAsia="阿里巴巴普惠体 R" w:cs="Times New Roman"/>
          <w:color w:val="010000"/>
          <w:kern w:val="0"/>
          <w:sz w:val="24"/>
          <w:szCs w:val="24"/>
        </w:rPr>
      </w:pPr>
      <w:r>
        <w:rPr>
          <w:rFonts w:ascii="阿里巴巴普惠体 R" w:hAnsi="Times New Roman" w:eastAsia="阿里巴巴普惠体 R" w:cs="Times New Roman"/>
          <w:color w:val="010000"/>
          <w:kern w:val="0"/>
          <w:sz w:val="24"/>
          <w:szCs w:val="24"/>
        </w:rPr>
        <w:t>2</w:t>
      </w:r>
      <w:r>
        <w:rPr>
          <w:rFonts w:ascii="阿里巴巴普惠体 R" w:eastAsia="阿里巴巴普惠体 R" w:cs="Times New Roman" w:hAnsiTheme="minorEastAsia"/>
          <w:color w:val="010000"/>
          <w:kern w:val="0"/>
          <w:sz w:val="24"/>
          <w:szCs w:val="24"/>
        </w:rPr>
        <w:t>、经常对有关人员进行法律法规教育和</w:t>
      </w:r>
      <w:r>
        <w:rPr>
          <w:rFonts w:ascii="阿里巴巴普惠体 R" w:hAnsi="Times New Roman" w:eastAsia="阿里巴巴普惠体 R" w:cs="Times New Roman"/>
          <w:color w:val="010000"/>
          <w:kern w:val="0"/>
          <w:sz w:val="24"/>
          <w:szCs w:val="24"/>
        </w:rPr>
        <w:t>“</w:t>
      </w:r>
      <w:r>
        <w:rPr>
          <w:rFonts w:ascii="阿里巴巴普惠体 R" w:eastAsia="阿里巴巴普惠体 R" w:cs="Times New Roman" w:hAnsiTheme="minorEastAsia"/>
          <w:color w:val="010000"/>
          <w:kern w:val="0"/>
          <w:sz w:val="24"/>
          <w:szCs w:val="24"/>
        </w:rPr>
        <w:t>四防</w:t>
      </w:r>
      <w:r>
        <w:rPr>
          <w:rFonts w:ascii="阿里巴巴普惠体 R" w:hAnsi="Times New Roman" w:eastAsia="阿里巴巴普惠体 R" w:cs="Times New Roman"/>
          <w:color w:val="010000"/>
          <w:kern w:val="0"/>
          <w:sz w:val="24"/>
          <w:szCs w:val="24"/>
        </w:rPr>
        <w:t>”</w:t>
      </w:r>
      <w:r>
        <w:rPr>
          <w:rFonts w:ascii="阿里巴巴普惠体 R" w:eastAsia="阿里巴巴普惠体 R" w:cs="Times New Roman" w:hAnsiTheme="minorEastAsia"/>
          <w:color w:val="010000"/>
          <w:kern w:val="0"/>
          <w:sz w:val="24"/>
          <w:szCs w:val="24"/>
        </w:rPr>
        <w:t>安全教育，督促他们自觉遵守各项安全管理规章制度。</w:t>
      </w:r>
    </w:p>
    <w:p>
      <w:pPr>
        <w:widowControl/>
        <w:adjustRightInd w:val="0"/>
        <w:snapToGrid w:val="0"/>
        <w:spacing w:line="500" w:lineRule="exact"/>
        <w:ind w:left="354" w:hanging="360" w:hangingChars="150"/>
        <w:jc w:val="left"/>
        <w:rPr>
          <w:rFonts w:ascii="阿里巴巴普惠体 R" w:hAnsi="Times New Roman" w:eastAsia="阿里巴巴普惠体 R" w:cs="Times New Roman"/>
          <w:color w:val="010000"/>
          <w:kern w:val="0"/>
          <w:sz w:val="24"/>
          <w:szCs w:val="24"/>
        </w:rPr>
      </w:pPr>
      <w:r>
        <w:rPr>
          <w:rFonts w:ascii="阿里巴巴普惠体 R" w:hAnsi="Times New Roman" w:eastAsia="阿里巴巴普惠体 R" w:cs="Times New Roman"/>
          <w:color w:val="010000"/>
          <w:kern w:val="0"/>
          <w:sz w:val="24"/>
          <w:szCs w:val="24"/>
        </w:rPr>
        <w:t>3</w:t>
      </w:r>
      <w:r>
        <w:rPr>
          <w:rFonts w:ascii="阿里巴巴普惠体 R" w:eastAsia="阿里巴巴普惠体 R" w:cs="Times New Roman" w:hAnsiTheme="minorEastAsia"/>
          <w:color w:val="010000"/>
          <w:kern w:val="0"/>
          <w:sz w:val="24"/>
          <w:szCs w:val="24"/>
        </w:rPr>
        <w:t>、经常组织安全检查，做好安全记录。发现隐患漏洞，及时处理。因客观因素凡本室难以整改的，必须采取临时应急措施，同时向上级领导书面汇报，以求得到解决。</w:t>
      </w:r>
    </w:p>
    <w:p>
      <w:pPr>
        <w:widowControl/>
        <w:adjustRightInd w:val="0"/>
        <w:snapToGrid w:val="0"/>
        <w:spacing w:line="500" w:lineRule="exact"/>
        <w:ind w:left="354" w:hanging="360" w:hangingChars="150"/>
        <w:jc w:val="left"/>
        <w:rPr>
          <w:rFonts w:ascii="阿里巴巴普惠体 R" w:hAnsi="Times New Roman" w:eastAsia="阿里巴巴普惠体 R" w:cs="Times New Roman"/>
          <w:color w:val="010000"/>
          <w:kern w:val="0"/>
          <w:sz w:val="24"/>
          <w:szCs w:val="24"/>
        </w:rPr>
      </w:pPr>
      <w:r>
        <w:rPr>
          <w:rFonts w:ascii="阿里巴巴普惠体 R" w:hAnsi="Times New Roman" w:eastAsia="阿里巴巴普惠体 R" w:cs="Times New Roman"/>
          <w:color w:val="010000"/>
          <w:kern w:val="0"/>
          <w:sz w:val="24"/>
          <w:szCs w:val="24"/>
        </w:rPr>
        <w:t>4</w:t>
      </w:r>
      <w:r>
        <w:rPr>
          <w:rFonts w:ascii="阿里巴巴普惠体 R" w:eastAsia="阿里巴巴普惠体 R" w:cs="Times New Roman" w:hAnsiTheme="minorEastAsia"/>
          <w:color w:val="010000"/>
          <w:kern w:val="0"/>
          <w:sz w:val="24"/>
          <w:szCs w:val="24"/>
        </w:rPr>
        <w:t>、指定专人负责保管易燃、易爆、化学危险品和贵重仪器设备、材料，进行分类贮存，做到责任到人，严格危险物品管理及使用制度，控制领用数量，掌握危险物品的使用情况。要严格遵照有关规定使用剧毒药品，严格审批制度。</w:t>
      </w:r>
    </w:p>
    <w:p>
      <w:pPr>
        <w:widowControl/>
        <w:adjustRightInd w:val="0"/>
        <w:snapToGrid w:val="0"/>
        <w:spacing w:line="500" w:lineRule="exact"/>
        <w:ind w:firstLine="0" w:firstLineChars="0"/>
        <w:jc w:val="left"/>
        <w:rPr>
          <w:rFonts w:ascii="阿里巴巴普惠体 R" w:hAnsi="Times New Roman" w:eastAsia="阿里巴巴普惠体 R" w:cs="Times New Roman"/>
          <w:color w:val="010000"/>
          <w:kern w:val="0"/>
          <w:sz w:val="24"/>
          <w:szCs w:val="24"/>
        </w:rPr>
      </w:pPr>
      <w:r>
        <w:rPr>
          <w:rFonts w:ascii="阿里巴巴普惠体 R" w:hAnsi="Times New Roman" w:eastAsia="阿里巴巴普惠体 R" w:cs="Times New Roman"/>
          <w:color w:val="010000"/>
          <w:kern w:val="0"/>
          <w:sz w:val="24"/>
          <w:szCs w:val="24"/>
        </w:rPr>
        <w:t>5</w:t>
      </w:r>
      <w:r>
        <w:rPr>
          <w:rFonts w:ascii="阿里巴巴普惠体 R" w:eastAsia="阿里巴巴普惠体 R" w:cs="Times New Roman" w:hAnsiTheme="minorEastAsia"/>
          <w:color w:val="010000"/>
          <w:kern w:val="0"/>
          <w:sz w:val="24"/>
          <w:szCs w:val="24"/>
        </w:rPr>
        <w:t>、确定安全检查员</w:t>
      </w:r>
      <w:r>
        <w:rPr>
          <w:rFonts w:ascii="阿里巴巴普惠体 R" w:hAnsi="Times New Roman" w:eastAsia="阿里巴巴普惠体 R" w:cs="Times New Roman"/>
          <w:color w:val="010000"/>
          <w:kern w:val="0"/>
          <w:sz w:val="24"/>
          <w:szCs w:val="24"/>
        </w:rPr>
        <w:t>(</w:t>
      </w:r>
      <w:r>
        <w:rPr>
          <w:rFonts w:ascii="阿里巴巴普惠体 R" w:eastAsia="阿里巴巴普惠体 R" w:cs="Times New Roman" w:hAnsiTheme="minorEastAsia"/>
          <w:color w:val="010000"/>
          <w:kern w:val="0"/>
          <w:sz w:val="24"/>
          <w:szCs w:val="24"/>
        </w:rPr>
        <w:t>应相对稳定</w:t>
      </w:r>
      <w:r>
        <w:rPr>
          <w:rFonts w:ascii="阿里巴巴普惠体 R" w:hAnsi="Times New Roman" w:eastAsia="阿里巴巴普惠体 R" w:cs="Times New Roman"/>
          <w:color w:val="010000"/>
          <w:kern w:val="0"/>
          <w:sz w:val="24"/>
          <w:szCs w:val="24"/>
        </w:rPr>
        <w:t>)</w:t>
      </w:r>
      <w:r>
        <w:rPr>
          <w:rFonts w:ascii="阿里巴巴普惠体 R" w:eastAsia="阿里巴巴普惠体 R" w:cs="Times New Roman" w:hAnsiTheme="minorEastAsia"/>
          <w:color w:val="010000"/>
          <w:kern w:val="0"/>
          <w:sz w:val="24"/>
          <w:szCs w:val="24"/>
        </w:rPr>
        <w:t>，负责日常安全检查工作。</w:t>
      </w:r>
      <w:r>
        <w:rPr>
          <w:rFonts w:ascii="阿里巴巴普惠体 R" w:hAnsi="Times New Roman" w:eastAsia="阿里巴巴普惠体 R" w:cs="Times New Roman"/>
          <w:color w:val="010000"/>
          <w:kern w:val="0"/>
          <w:sz w:val="24"/>
          <w:szCs w:val="24"/>
        </w:rPr>
        <w:t xml:space="preserve"> </w:t>
      </w:r>
    </w:p>
    <w:p>
      <w:pPr>
        <w:widowControl/>
        <w:adjustRightInd w:val="0"/>
        <w:snapToGrid w:val="0"/>
        <w:spacing w:line="500" w:lineRule="exact"/>
        <w:ind w:left="354" w:hanging="360" w:hangingChars="150"/>
        <w:jc w:val="left"/>
        <w:rPr>
          <w:rFonts w:ascii="阿里巴巴普惠体 R" w:hAnsi="Times New Roman" w:eastAsia="阿里巴巴普惠体 R" w:cs="Times New Roman"/>
          <w:color w:val="010000"/>
          <w:kern w:val="0"/>
          <w:sz w:val="24"/>
          <w:szCs w:val="24"/>
        </w:rPr>
      </w:pPr>
      <w:r>
        <w:rPr>
          <w:rFonts w:ascii="阿里巴巴普惠体 R" w:hAnsi="Times New Roman" w:eastAsia="阿里巴巴普惠体 R" w:cs="Times New Roman"/>
          <w:color w:val="010000"/>
          <w:kern w:val="0"/>
          <w:sz w:val="24"/>
          <w:szCs w:val="24"/>
        </w:rPr>
        <w:t>6</w:t>
      </w:r>
      <w:r>
        <w:rPr>
          <w:rFonts w:ascii="阿里巴巴普惠体 R" w:eastAsia="阿里巴巴普惠体 R" w:cs="Times New Roman" w:hAnsiTheme="minorEastAsia"/>
          <w:color w:val="010000"/>
          <w:kern w:val="0"/>
          <w:sz w:val="24"/>
          <w:szCs w:val="24"/>
        </w:rPr>
        <w:t>、有案情发生时，必须第一时间到现场并组织保护好现场，及时报案，提供情况，协助查破。发生事故，要认真追查，分清责任，及时上报处理。</w:t>
      </w:r>
    </w:p>
    <w:p>
      <w:pPr>
        <w:widowControl/>
        <w:adjustRightInd w:val="0"/>
        <w:snapToGrid w:val="0"/>
        <w:spacing w:before="156" w:beforeLines="50" w:after="156" w:afterLines="50" w:line="500" w:lineRule="exact"/>
        <w:ind w:firstLine="0" w:firstLineChars="0"/>
        <w:jc w:val="left"/>
        <w:rPr>
          <w:rFonts w:ascii="阿里巴巴普惠体 R" w:hAnsi="Times New Roman" w:eastAsia="阿里巴巴普惠体 R" w:cs="Times New Roman"/>
          <w:b/>
          <w:color w:val="010000"/>
          <w:kern w:val="0"/>
          <w:sz w:val="24"/>
          <w:szCs w:val="24"/>
        </w:rPr>
      </w:pPr>
      <w:r>
        <w:rPr>
          <w:rFonts w:ascii="阿里巴巴普惠体 R" w:hAnsi="Times New Roman" w:eastAsia="阿里巴巴普惠体 R" w:cs="Times New Roman"/>
          <w:b/>
          <w:color w:val="010000"/>
          <w:kern w:val="0"/>
          <w:sz w:val="24"/>
          <w:szCs w:val="24"/>
        </w:rPr>
        <w:t>三、实验室安全员职责</w:t>
      </w:r>
    </w:p>
    <w:p>
      <w:pPr>
        <w:widowControl/>
        <w:adjustRightInd w:val="0"/>
        <w:snapToGrid w:val="0"/>
        <w:spacing w:line="500" w:lineRule="exact"/>
        <w:ind w:firstLine="0" w:firstLineChars="0"/>
        <w:jc w:val="left"/>
        <w:rPr>
          <w:rFonts w:ascii="阿里巴巴普惠体 R" w:hAnsi="Times New Roman" w:eastAsia="阿里巴巴普惠体 R" w:cs="Times New Roman"/>
          <w:color w:val="010000"/>
          <w:kern w:val="0"/>
          <w:sz w:val="24"/>
          <w:szCs w:val="24"/>
        </w:rPr>
      </w:pPr>
      <w:r>
        <w:rPr>
          <w:rFonts w:hint="eastAsia" w:ascii="阿里巴巴普惠体 R" w:hAnsi="Times New Roman" w:eastAsia="阿里巴巴普惠体 R" w:cs="Times New Roman"/>
          <w:color w:val="010000"/>
          <w:kern w:val="0"/>
          <w:sz w:val="24"/>
          <w:szCs w:val="24"/>
        </w:rPr>
        <w:t>1、</w:t>
      </w:r>
      <w:r>
        <w:rPr>
          <w:rFonts w:ascii="阿里巴巴普惠体 R" w:eastAsia="阿里巴巴普惠体 R" w:cs="Times New Roman" w:hAnsiTheme="minorEastAsia"/>
          <w:color w:val="010000"/>
          <w:kern w:val="0"/>
          <w:sz w:val="24"/>
          <w:szCs w:val="24"/>
        </w:rPr>
        <w:t>实验室安全员包括对实验室负责人负责，并服从其领导。</w:t>
      </w:r>
    </w:p>
    <w:p>
      <w:pPr>
        <w:widowControl/>
        <w:adjustRightInd w:val="0"/>
        <w:snapToGrid w:val="0"/>
        <w:spacing w:line="500" w:lineRule="exact"/>
        <w:ind w:left="354" w:hanging="360" w:hangingChars="150"/>
        <w:jc w:val="left"/>
        <w:rPr>
          <w:rFonts w:ascii="阿里巴巴普惠体 R" w:hAnsi="Times New Roman" w:eastAsia="阿里巴巴普惠体 R" w:cs="Times New Roman"/>
          <w:color w:val="010000"/>
          <w:kern w:val="0"/>
          <w:sz w:val="24"/>
          <w:szCs w:val="24"/>
        </w:rPr>
      </w:pPr>
      <w:r>
        <w:rPr>
          <w:rFonts w:ascii="阿里巴巴普惠体 R" w:hAnsi="Times New Roman" w:eastAsia="阿里巴巴普惠体 R" w:cs="Times New Roman"/>
          <w:color w:val="010000"/>
          <w:kern w:val="0"/>
          <w:sz w:val="24"/>
          <w:szCs w:val="24"/>
        </w:rPr>
        <w:t>2</w:t>
      </w:r>
      <w:r>
        <w:rPr>
          <w:rFonts w:ascii="阿里巴巴普惠体 R" w:eastAsia="阿里巴巴普惠体 R" w:cs="Times New Roman" w:hAnsiTheme="minorEastAsia"/>
          <w:color w:val="010000"/>
          <w:kern w:val="0"/>
          <w:sz w:val="24"/>
          <w:szCs w:val="24"/>
        </w:rPr>
        <w:t>、必须熟悉危险物品和仪器设备的性能，严格遵守本室各项安全管理制度和安全操作规程。</w:t>
      </w:r>
    </w:p>
    <w:p>
      <w:pPr>
        <w:widowControl/>
        <w:adjustRightInd w:val="0"/>
        <w:snapToGrid w:val="0"/>
        <w:spacing w:line="500" w:lineRule="exact"/>
        <w:ind w:left="354" w:hanging="360" w:hangingChars="150"/>
        <w:jc w:val="left"/>
        <w:rPr>
          <w:rFonts w:ascii="阿里巴巴普惠体 R" w:hAnsi="Times New Roman" w:eastAsia="阿里巴巴普惠体 R" w:cs="Times New Roman"/>
          <w:color w:val="010000"/>
          <w:kern w:val="0"/>
          <w:sz w:val="24"/>
          <w:szCs w:val="24"/>
        </w:rPr>
      </w:pPr>
      <w:r>
        <w:rPr>
          <w:rFonts w:ascii="阿里巴巴普惠体 R" w:hAnsi="Times New Roman" w:eastAsia="阿里巴巴普惠体 R" w:cs="Times New Roman"/>
          <w:color w:val="010000"/>
          <w:kern w:val="0"/>
          <w:sz w:val="24"/>
          <w:szCs w:val="24"/>
        </w:rPr>
        <w:t>3</w:t>
      </w:r>
      <w:r>
        <w:rPr>
          <w:rFonts w:ascii="阿里巴巴普惠体 R" w:eastAsia="阿里巴巴普惠体 R" w:cs="Times New Roman" w:hAnsiTheme="minorEastAsia"/>
          <w:color w:val="010000"/>
          <w:kern w:val="0"/>
          <w:sz w:val="24"/>
          <w:szCs w:val="24"/>
        </w:rPr>
        <w:t>、对进入实验室的师生做好安全操作规程的指导和教育工作，确保安全。</w:t>
      </w:r>
      <w:r>
        <w:rPr>
          <w:rFonts w:ascii="阿里巴巴普惠体 R" w:hAnsi="Times New Roman" w:eastAsia="阿里巴巴普惠体 R" w:cs="Times New Roman"/>
          <w:color w:val="010000"/>
          <w:kern w:val="0"/>
          <w:sz w:val="24"/>
          <w:szCs w:val="24"/>
        </w:rPr>
        <w:t xml:space="preserve"> </w:t>
      </w:r>
    </w:p>
    <w:p>
      <w:pPr>
        <w:widowControl/>
        <w:adjustRightInd w:val="0"/>
        <w:snapToGrid w:val="0"/>
        <w:spacing w:line="500" w:lineRule="exact"/>
        <w:ind w:firstLine="0" w:firstLineChars="0"/>
        <w:jc w:val="left"/>
        <w:rPr>
          <w:rFonts w:ascii="阿里巴巴普惠体 R" w:hAnsi="Times New Roman" w:eastAsia="阿里巴巴普惠体 R" w:cs="Times New Roman"/>
          <w:color w:val="010000"/>
          <w:kern w:val="0"/>
          <w:sz w:val="24"/>
          <w:szCs w:val="24"/>
        </w:rPr>
      </w:pPr>
      <w:r>
        <w:rPr>
          <w:rFonts w:ascii="阿里巴巴普惠体 R" w:hAnsi="Times New Roman" w:eastAsia="阿里巴巴普惠体 R" w:cs="Times New Roman"/>
          <w:color w:val="010000"/>
          <w:kern w:val="0"/>
          <w:sz w:val="24"/>
          <w:szCs w:val="24"/>
        </w:rPr>
        <w:t>4</w:t>
      </w:r>
      <w:r>
        <w:rPr>
          <w:rFonts w:ascii="阿里巴巴普惠体 R" w:eastAsia="阿里巴巴普惠体 R" w:cs="Times New Roman" w:hAnsiTheme="minorEastAsia"/>
          <w:color w:val="010000"/>
          <w:kern w:val="0"/>
          <w:sz w:val="24"/>
          <w:szCs w:val="24"/>
        </w:rPr>
        <w:t>、认真检查实验所用电，水源是否切断，并做好安全记录。</w:t>
      </w:r>
      <w:r>
        <w:rPr>
          <w:rFonts w:ascii="阿里巴巴普惠体 R" w:hAnsi="Times New Roman" w:eastAsia="阿里巴巴普惠体 R" w:cs="Times New Roman"/>
          <w:color w:val="010000"/>
          <w:kern w:val="0"/>
          <w:sz w:val="24"/>
          <w:szCs w:val="24"/>
        </w:rPr>
        <w:t xml:space="preserve"> </w:t>
      </w:r>
    </w:p>
    <w:p>
      <w:pPr>
        <w:widowControl/>
        <w:adjustRightInd w:val="0"/>
        <w:snapToGrid w:val="0"/>
        <w:spacing w:line="500" w:lineRule="exact"/>
        <w:ind w:left="354" w:hanging="360" w:hangingChars="150"/>
        <w:jc w:val="left"/>
        <w:rPr>
          <w:rFonts w:ascii="阿里巴巴普惠体 R" w:hAnsi="Times New Roman" w:eastAsia="阿里巴巴普惠体 R" w:cs="Times New Roman"/>
          <w:color w:val="010000"/>
          <w:kern w:val="0"/>
          <w:sz w:val="24"/>
          <w:szCs w:val="24"/>
        </w:rPr>
      </w:pPr>
      <w:r>
        <w:rPr>
          <w:rFonts w:ascii="阿里巴巴普惠体 R" w:hAnsi="Times New Roman" w:eastAsia="阿里巴巴普惠体 R" w:cs="Times New Roman"/>
          <w:color w:val="010000"/>
          <w:kern w:val="0"/>
          <w:sz w:val="24"/>
          <w:szCs w:val="24"/>
        </w:rPr>
        <w:t>5</w:t>
      </w:r>
      <w:r>
        <w:rPr>
          <w:rFonts w:ascii="阿里巴巴普惠体 R" w:eastAsia="阿里巴巴普惠体 R" w:cs="Times New Roman" w:hAnsiTheme="minorEastAsia"/>
          <w:color w:val="010000"/>
          <w:kern w:val="0"/>
          <w:sz w:val="24"/>
          <w:szCs w:val="24"/>
        </w:rPr>
        <w:t>、对实验室内一切电气设备应定期检查，禁止乱拉，乱接和超负荷运行，电源线路，电源开关必须保持完好状态，做到安全用电。</w:t>
      </w:r>
      <w:r>
        <w:rPr>
          <w:rFonts w:ascii="阿里巴巴普惠体 R" w:hAnsi="Times New Roman" w:eastAsia="阿里巴巴普惠体 R" w:cs="Times New Roman"/>
          <w:color w:val="010000"/>
          <w:kern w:val="0"/>
          <w:sz w:val="24"/>
          <w:szCs w:val="24"/>
        </w:rPr>
        <w:t xml:space="preserve"> </w:t>
      </w:r>
    </w:p>
    <w:p>
      <w:pPr>
        <w:widowControl/>
        <w:adjustRightInd w:val="0"/>
        <w:snapToGrid w:val="0"/>
        <w:spacing w:line="500" w:lineRule="exact"/>
        <w:ind w:left="354" w:hanging="360" w:hangingChars="150"/>
        <w:jc w:val="left"/>
        <w:rPr>
          <w:rFonts w:ascii="阿里巴巴普惠体 R" w:hAnsi="Times New Roman" w:eastAsia="阿里巴巴普惠体 R" w:cs="Times New Roman"/>
          <w:color w:val="010000"/>
          <w:kern w:val="0"/>
          <w:sz w:val="24"/>
          <w:szCs w:val="24"/>
        </w:rPr>
      </w:pPr>
      <w:r>
        <w:rPr>
          <w:rFonts w:ascii="阿里巴巴普惠体 R" w:hAnsi="Times New Roman" w:eastAsia="阿里巴巴普惠体 R" w:cs="Times New Roman"/>
          <w:color w:val="010000"/>
          <w:kern w:val="0"/>
          <w:sz w:val="24"/>
          <w:szCs w:val="24"/>
        </w:rPr>
        <w:t>6</w:t>
      </w:r>
      <w:r>
        <w:rPr>
          <w:rFonts w:ascii="阿里巴巴普惠体 R" w:eastAsia="阿里巴巴普惠体 R" w:cs="Times New Roman" w:hAnsiTheme="minorEastAsia"/>
          <w:color w:val="010000"/>
          <w:kern w:val="0"/>
          <w:sz w:val="24"/>
          <w:szCs w:val="24"/>
        </w:rPr>
        <w:t>、熟悉本实验室安全要求，配备消防器材，并保持良好状态，懂得一般消防器材的性能和使用方法。</w:t>
      </w:r>
    </w:p>
    <w:p>
      <w:pPr>
        <w:widowControl/>
        <w:adjustRightInd w:val="0"/>
        <w:snapToGrid w:val="0"/>
        <w:spacing w:before="156" w:beforeLines="50" w:after="156" w:afterLines="50" w:line="500" w:lineRule="exact"/>
        <w:ind w:firstLine="0" w:firstLineChars="0"/>
        <w:jc w:val="left"/>
        <w:rPr>
          <w:rFonts w:ascii="阿里巴巴普惠体 R" w:hAnsi="Times New Roman" w:eastAsia="阿里巴巴普惠体 R" w:cs="Times New Roman"/>
          <w:b/>
          <w:color w:val="010000"/>
          <w:kern w:val="0"/>
          <w:sz w:val="24"/>
          <w:szCs w:val="24"/>
        </w:rPr>
      </w:pPr>
      <w:r>
        <w:rPr>
          <w:rFonts w:ascii="阿里巴巴普惠体 R" w:hAnsi="Times New Roman" w:eastAsia="阿里巴巴普惠体 R" w:cs="Times New Roman"/>
          <w:b/>
          <w:color w:val="010000"/>
          <w:kern w:val="0"/>
          <w:sz w:val="24"/>
          <w:szCs w:val="24"/>
        </w:rPr>
        <w:t>四、实验课教师安全职责</w:t>
      </w:r>
    </w:p>
    <w:p>
      <w:pPr>
        <w:widowControl/>
        <w:adjustRightInd w:val="0"/>
        <w:snapToGrid w:val="0"/>
        <w:spacing w:line="500" w:lineRule="exact"/>
        <w:ind w:left="354" w:hanging="360" w:hangingChars="150"/>
        <w:jc w:val="left"/>
        <w:rPr>
          <w:rFonts w:ascii="阿里巴巴普惠体 R" w:eastAsia="阿里巴巴普惠体 R" w:cs="Times New Roman" w:hAnsiTheme="minorEastAsia"/>
          <w:color w:val="010000"/>
          <w:kern w:val="0"/>
          <w:sz w:val="24"/>
          <w:szCs w:val="24"/>
        </w:rPr>
      </w:pPr>
      <w:r>
        <w:rPr>
          <w:rFonts w:ascii="阿里巴巴普惠体 R" w:eastAsia="阿里巴巴普惠体 R" w:cs="Times New Roman" w:hAnsiTheme="minorEastAsia"/>
          <w:color w:val="010000"/>
          <w:kern w:val="0"/>
          <w:sz w:val="24"/>
          <w:szCs w:val="24"/>
        </w:rPr>
        <w:t>1、切实按实验指导书指导实验，严格要求学生遵守实验室各项安全管理规则。</w:t>
      </w:r>
    </w:p>
    <w:p>
      <w:pPr>
        <w:widowControl/>
        <w:adjustRightInd w:val="0"/>
        <w:snapToGrid w:val="0"/>
        <w:spacing w:line="500" w:lineRule="exact"/>
        <w:ind w:left="354" w:hanging="360" w:hangingChars="150"/>
        <w:jc w:val="left"/>
        <w:rPr>
          <w:rFonts w:ascii="阿里巴巴普惠体 R" w:eastAsia="阿里巴巴普惠体 R" w:cs="Times New Roman" w:hAnsiTheme="minorEastAsia"/>
          <w:color w:val="010000"/>
          <w:kern w:val="0"/>
          <w:sz w:val="24"/>
          <w:szCs w:val="24"/>
        </w:rPr>
      </w:pPr>
      <w:r>
        <w:rPr>
          <w:rFonts w:ascii="阿里巴巴普惠体 R" w:eastAsia="阿里巴巴普惠体 R" w:cs="Times New Roman" w:hAnsiTheme="minorEastAsia"/>
          <w:color w:val="010000"/>
          <w:kern w:val="0"/>
          <w:sz w:val="24"/>
          <w:szCs w:val="24"/>
        </w:rPr>
        <w:t xml:space="preserve">2、认真检查实验准备工作，包括所需仪器和实验材料，防止使用操作带有安全隐患的仪器设备。 </w:t>
      </w:r>
    </w:p>
    <w:p>
      <w:pPr>
        <w:widowControl/>
        <w:adjustRightInd w:val="0"/>
        <w:snapToGrid w:val="0"/>
        <w:spacing w:line="500" w:lineRule="exact"/>
        <w:ind w:left="354" w:hanging="360" w:hangingChars="150"/>
        <w:jc w:val="left"/>
        <w:rPr>
          <w:rFonts w:ascii="阿里巴巴普惠体 R" w:eastAsia="阿里巴巴普惠体 R" w:cs="Times New Roman" w:hAnsiTheme="minorEastAsia"/>
          <w:color w:val="010000"/>
          <w:kern w:val="0"/>
          <w:sz w:val="24"/>
          <w:szCs w:val="24"/>
        </w:rPr>
      </w:pPr>
      <w:r>
        <w:rPr>
          <w:rFonts w:ascii="阿里巴巴普惠体 R" w:eastAsia="阿里巴巴普惠体 R" w:cs="Times New Roman" w:hAnsiTheme="minorEastAsia"/>
          <w:color w:val="010000"/>
          <w:kern w:val="0"/>
          <w:sz w:val="24"/>
          <w:szCs w:val="24"/>
        </w:rPr>
        <w:t>3、实验前，必须给学生讲清本实验所用仪器设备的性能，操作规程等。实验过程中，认真检查操作情况，发现违章操作的应及时纠正。</w:t>
      </w:r>
    </w:p>
    <w:p>
      <w:pPr>
        <w:widowControl/>
        <w:adjustRightInd w:val="0"/>
        <w:snapToGrid w:val="0"/>
        <w:spacing w:line="500" w:lineRule="exact"/>
        <w:ind w:left="354" w:hanging="360" w:hangingChars="150"/>
        <w:jc w:val="left"/>
        <w:rPr>
          <w:rFonts w:ascii="阿里巴巴普惠体 R" w:hAnsi="Times New Roman" w:eastAsia="阿里巴巴普惠体 R" w:cs="Times New Roman"/>
          <w:color w:val="010000"/>
          <w:kern w:val="0"/>
          <w:sz w:val="24"/>
          <w:szCs w:val="24"/>
        </w:rPr>
      </w:pPr>
      <w:r>
        <w:rPr>
          <w:rFonts w:ascii="阿里巴巴普惠体 R" w:hAnsi="Times New Roman" w:eastAsia="阿里巴巴普惠体 R" w:cs="Times New Roman"/>
          <w:color w:val="010000"/>
          <w:kern w:val="0"/>
          <w:sz w:val="24"/>
          <w:szCs w:val="24"/>
        </w:rPr>
        <w:t>4</w:t>
      </w:r>
      <w:r>
        <w:rPr>
          <w:rFonts w:ascii="阿里巴巴普惠体 R" w:eastAsia="阿里巴巴普惠体 R" w:cs="Times New Roman" w:hAnsiTheme="minorEastAsia"/>
          <w:color w:val="010000"/>
          <w:kern w:val="0"/>
          <w:sz w:val="24"/>
          <w:szCs w:val="24"/>
        </w:rPr>
        <w:t>、学生实验完毕，指导学生及时整理仪器设备和清理杂物，凡属危险物品应按规定交回，专人收管，并认真检查实验所用的电，</w:t>
      </w:r>
      <w:bookmarkStart w:id="0" w:name="_GoBack"/>
      <w:bookmarkEnd w:id="0"/>
      <w:r>
        <w:rPr>
          <w:rFonts w:ascii="阿里巴巴普惠体 R" w:eastAsia="阿里巴巴普惠体 R" w:cs="Times New Roman" w:hAnsiTheme="minorEastAsia"/>
          <w:color w:val="010000"/>
          <w:kern w:val="0"/>
          <w:sz w:val="24"/>
          <w:szCs w:val="24"/>
        </w:rPr>
        <w:t>水源关闭情况。</w:t>
      </w:r>
      <w:r>
        <w:rPr>
          <w:rFonts w:ascii="阿里巴巴普惠体 R" w:hAnsi="Times New Roman" w:eastAsia="阿里巴巴普惠体 R" w:cs="Times New Roman"/>
          <w:color w:val="010000"/>
          <w:kern w:val="0"/>
          <w:sz w:val="24"/>
          <w:szCs w:val="24"/>
        </w:rPr>
        <w:t xml:space="preserve"> </w:t>
      </w:r>
    </w:p>
    <w:p>
      <w:pPr>
        <w:widowControl/>
        <w:adjustRightInd w:val="0"/>
        <w:snapToGrid w:val="0"/>
        <w:spacing w:line="500" w:lineRule="exact"/>
        <w:ind w:left="354" w:hanging="360" w:hangingChars="150"/>
        <w:jc w:val="left"/>
        <w:rPr>
          <w:rFonts w:ascii="阿里巴巴普惠体 R" w:eastAsia="阿里巴巴普惠体 R" w:cs="Times New Roman" w:hAnsiTheme="minorEastAsia"/>
          <w:color w:val="010000"/>
          <w:kern w:val="0"/>
          <w:sz w:val="24"/>
          <w:szCs w:val="24"/>
        </w:rPr>
      </w:pPr>
      <w:r>
        <w:rPr>
          <w:rFonts w:ascii="阿里巴巴普惠体 R" w:hAnsi="Times New Roman" w:eastAsia="阿里巴巴普惠体 R" w:cs="Times New Roman"/>
          <w:color w:val="010000"/>
          <w:kern w:val="0"/>
          <w:sz w:val="24"/>
          <w:szCs w:val="24"/>
        </w:rPr>
        <w:t>5</w:t>
      </w:r>
      <w:r>
        <w:rPr>
          <w:rFonts w:ascii="阿里巴巴普惠体 R" w:eastAsia="阿里巴巴普惠体 R" w:cs="Times New Roman" w:hAnsiTheme="minorEastAsia"/>
          <w:color w:val="010000"/>
          <w:kern w:val="0"/>
          <w:sz w:val="24"/>
          <w:szCs w:val="24"/>
        </w:rPr>
        <w:t>、对实验所用大型设备，按管理要求填写使用记录，如有损坏，及时通知该仪器主管人员组织维修。一旦发生事故，协助保护现场，必要时应采取临时应急措施，以免事故扩大，并及时上报。</w:t>
      </w:r>
    </w:p>
    <w:p>
      <w:pPr>
        <w:widowControl/>
        <w:adjustRightInd w:val="0"/>
        <w:snapToGrid w:val="0"/>
        <w:spacing w:line="500" w:lineRule="exact"/>
        <w:ind w:left="354" w:right="480" w:hanging="360" w:hangingChars="150"/>
        <w:jc w:val="center"/>
        <w:rPr>
          <w:rFonts w:ascii="阿里巴巴普惠体 R" w:eastAsia="阿里巴巴普惠体 R" w:cs="Times New Roman" w:hAnsiTheme="minorEastAsia"/>
          <w:color w:val="010000"/>
          <w:kern w:val="0"/>
          <w:sz w:val="24"/>
          <w:szCs w:val="24"/>
        </w:rPr>
      </w:pPr>
      <w:r>
        <w:rPr>
          <w:rFonts w:hint="eastAsia" w:ascii="阿里巴巴普惠体 R" w:eastAsia="阿里巴巴普惠体 R" w:cs="Times New Roman" w:hAnsiTheme="minorEastAsia"/>
          <w:color w:val="010000"/>
          <w:kern w:val="0"/>
          <w:sz w:val="24"/>
          <w:szCs w:val="24"/>
        </w:rPr>
        <w:t xml:space="preserve">                                                   </w:t>
      </w:r>
      <w:r>
        <w:rPr>
          <w:rFonts w:hint="eastAsia" w:ascii="阿里巴巴普惠体 R" w:eastAsia="阿里巴巴普惠体 R" w:cs="Times New Roman" w:hAnsiTheme="minorEastAsia"/>
          <w:color w:val="010000"/>
          <w:kern w:val="0"/>
          <w:sz w:val="24"/>
          <w:szCs w:val="24"/>
          <w:lang w:val="en-US" w:eastAsia="zh-CN"/>
        </w:rPr>
        <w:t>设计</w:t>
      </w:r>
      <w:r>
        <w:rPr>
          <w:rFonts w:hint="eastAsia" w:ascii="阿里巴巴普惠体 R" w:eastAsia="阿里巴巴普惠体 R" w:cs="Times New Roman" w:hAnsiTheme="minorEastAsia"/>
          <w:color w:val="010000"/>
          <w:kern w:val="0"/>
          <w:sz w:val="24"/>
          <w:szCs w:val="24"/>
        </w:rPr>
        <w:t>学院</w:t>
      </w:r>
    </w:p>
    <w:p>
      <w:pPr>
        <w:widowControl/>
        <w:adjustRightInd w:val="0"/>
        <w:snapToGrid w:val="0"/>
        <w:spacing w:line="500" w:lineRule="exact"/>
        <w:ind w:left="354" w:hanging="360" w:hangingChars="150"/>
        <w:jc w:val="center"/>
        <w:rPr>
          <w:rFonts w:ascii="阿里巴巴普惠体 R" w:eastAsia="阿里巴巴普惠体 R"/>
          <w:color w:val="010000"/>
        </w:rPr>
      </w:pPr>
      <w:r>
        <w:rPr>
          <w:rFonts w:hint="eastAsia" w:ascii="阿里巴巴普惠体 R" w:eastAsia="阿里巴巴普惠体 R" w:cs="Times New Roman" w:hAnsiTheme="minorEastAsia"/>
          <w:color w:val="010000"/>
          <w:kern w:val="0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阿里巴巴普惠体 R" w:eastAsia="阿里巴巴普惠体 R" w:cs="Times New Roman" w:hAnsiTheme="minorEastAsia"/>
          <w:color w:val="010000"/>
          <w:kern w:val="0"/>
          <w:sz w:val="24"/>
          <w:szCs w:val="24"/>
        </w:rPr>
        <w:t>20</w:t>
      </w:r>
      <w:r>
        <w:rPr>
          <w:rFonts w:hint="eastAsia" w:ascii="阿里巴巴普惠体 R" w:eastAsia="阿里巴巴普惠体 R" w:cs="Times New Roman" w:hAnsiTheme="minorEastAsia"/>
          <w:color w:val="010000"/>
          <w:kern w:val="0"/>
          <w:sz w:val="24"/>
          <w:szCs w:val="24"/>
          <w:lang w:val="en-US" w:eastAsia="zh-CN"/>
        </w:rPr>
        <w:t>23</w:t>
      </w:r>
      <w:r>
        <w:rPr>
          <w:rFonts w:hint="eastAsia" w:ascii="阿里巴巴普惠体 R" w:eastAsia="阿里巴巴普惠体 R" w:cs="Times New Roman" w:hAnsiTheme="minorEastAsia"/>
          <w:color w:val="010000"/>
          <w:kern w:val="0"/>
          <w:sz w:val="24"/>
          <w:szCs w:val="24"/>
        </w:rPr>
        <w:t>年</w:t>
      </w:r>
      <w:r>
        <w:rPr>
          <w:rFonts w:hint="eastAsia" w:ascii="阿里巴巴普惠体 R" w:eastAsia="阿里巴巴普惠体 R" w:cs="Times New Roman" w:hAnsiTheme="minorEastAsia"/>
          <w:color w:val="010000"/>
          <w:kern w:val="0"/>
          <w:sz w:val="24"/>
          <w:szCs w:val="24"/>
          <w:lang w:val="en-US" w:eastAsia="zh-CN"/>
        </w:rPr>
        <w:t>3</w:t>
      </w:r>
      <w:r>
        <w:rPr>
          <w:rFonts w:hint="eastAsia" w:ascii="阿里巴巴普惠体 R" w:eastAsia="阿里巴巴普惠体 R" w:cs="Times New Roman" w:hAnsiTheme="minorEastAsia"/>
          <w:color w:val="010000"/>
          <w:kern w:val="0"/>
          <w:sz w:val="24"/>
          <w:szCs w:val="24"/>
        </w:rPr>
        <w:t>月</w:t>
      </w:r>
      <w:r>
        <w:rPr>
          <w:rFonts w:hint="eastAsia" w:ascii="阿里巴巴普惠体 R" w:eastAsia="阿里巴巴普惠体 R" w:cs="Times New Roman" w:hAnsiTheme="minorEastAsia"/>
          <w:color w:val="010000"/>
          <w:kern w:val="0"/>
          <w:sz w:val="24"/>
          <w:szCs w:val="24"/>
          <w:lang w:val="en-US" w:eastAsia="zh-CN"/>
        </w:rPr>
        <w:t>10</w:t>
      </w:r>
      <w:r>
        <w:rPr>
          <w:rFonts w:hint="eastAsia" w:ascii="阿里巴巴普惠体 R" w:eastAsia="阿里巴巴普惠体 R" w:cs="Times New Roman" w:hAnsiTheme="minorEastAsia"/>
          <w:color w:val="010000"/>
          <w:kern w:val="0"/>
          <w:sz w:val="24"/>
          <w:szCs w:val="24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阿里巴巴普惠体 R">
    <w:panose1 w:val="00020600040101010101"/>
    <w:charset w:val="86"/>
    <w:family w:val="roman"/>
    <w:pitch w:val="default"/>
    <w:sig w:usb0="A00002FF" w:usb1="7ACF7CFB" w:usb2="0000001E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A5A5A5" w:themeColor="background1" w:themeShade="A6"/>
        <w:sz w:val="10"/>
        <w:szCs w:val="10"/>
      </w:rPr>
    </w:pPr>
    <w:r>
      <w:rPr>
        <w:rFonts w:hint="eastAsia"/>
        <w:color w:val="A5A5A5" w:themeColor="background1" w:themeShade="A6"/>
        <w:sz w:val="10"/>
        <w:szCs w:val="10"/>
      </w:rPr>
      <w:t>精品资料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260"/>
      <w:jc w:val="center"/>
      <w:rPr>
        <w:color w:val="F1F1F1" w:themeColor="background1" w:themeShade="F2"/>
        <w:sz w:val="13"/>
        <w:szCs w:val="13"/>
      </w:rPr>
    </w:pPr>
    <w:r>
      <w:rPr>
        <w:rFonts w:hint="eastAsia"/>
        <w:color w:val="F1F1F1" w:themeColor="background1" w:themeShade="F2"/>
        <w:sz w:val="13"/>
        <w:szCs w:val="13"/>
      </w:rPr>
      <w:t>______________________________________________________________________________________________________________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3ODg1ZjQwYWRlMWU2MzU1NDk2YWE0YjNmNjQzODgifQ=="/>
  </w:docVars>
  <w:rsids>
    <w:rsidRoot w:val="00575D6F"/>
    <w:rsid w:val="00022941"/>
    <w:rsid w:val="00050DDB"/>
    <w:rsid w:val="0006777D"/>
    <w:rsid w:val="00116FFD"/>
    <w:rsid w:val="001323EB"/>
    <w:rsid w:val="00187222"/>
    <w:rsid w:val="001B61CB"/>
    <w:rsid w:val="001E25D6"/>
    <w:rsid w:val="00257F3A"/>
    <w:rsid w:val="002A4E1A"/>
    <w:rsid w:val="003560C1"/>
    <w:rsid w:val="003930CB"/>
    <w:rsid w:val="003942F2"/>
    <w:rsid w:val="003A6B3F"/>
    <w:rsid w:val="003F7AA8"/>
    <w:rsid w:val="004900B5"/>
    <w:rsid w:val="00575D6F"/>
    <w:rsid w:val="005C19E6"/>
    <w:rsid w:val="005D35F2"/>
    <w:rsid w:val="005F607A"/>
    <w:rsid w:val="0062425D"/>
    <w:rsid w:val="00661D6B"/>
    <w:rsid w:val="00742CC5"/>
    <w:rsid w:val="00764661"/>
    <w:rsid w:val="00817AA3"/>
    <w:rsid w:val="008B70B4"/>
    <w:rsid w:val="00931CF1"/>
    <w:rsid w:val="0093252C"/>
    <w:rsid w:val="00946D43"/>
    <w:rsid w:val="009C04C3"/>
    <w:rsid w:val="00A21802"/>
    <w:rsid w:val="00A51D00"/>
    <w:rsid w:val="00AC327D"/>
    <w:rsid w:val="00AE128E"/>
    <w:rsid w:val="00B25BC9"/>
    <w:rsid w:val="00BE3964"/>
    <w:rsid w:val="00C27CF3"/>
    <w:rsid w:val="00C41CB3"/>
    <w:rsid w:val="00C44DF0"/>
    <w:rsid w:val="00C57D1C"/>
    <w:rsid w:val="00C657FE"/>
    <w:rsid w:val="00C767D1"/>
    <w:rsid w:val="00C912CE"/>
    <w:rsid w:val="00CB5152"/>
    <w:rsid w:val="00CF16F7"/>
    <w:rsid w:val="00DC6EB4"/>
    <w:rsid w:val="00E46944"/>
    <w:rsid w:val="00F22608"/>
    <w:rsid w:val="00FC42B9"/>
    <w:rsid w:val="00FF26A4"/>
    <w:rsid w:val="0FEB2FFC"/>
    <w:rsid w:val="16E11692"/>
    <w:rsid w:val="2F9106F7"/>
    <w:rsid w:val="47C31A9C"/>
    <w:rsid w:val="483328BE"/>
    <w:rsid w:val="4EC96A44"/>
    <w:rsid w:val="55FD2714"/>
    <w:rsid w:val="71BC6804"/>
    <w:rsid w:val="734A75E8"/>
    <w:rsid w:val="75A5137D"/>
    <w:rsid w:val="79B0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天津大学</Company>
  <Pages>2</Pages>
  <Words>1216</Words>
  <Characters>1220</Characters>
  <Lines>9</Lines>
  <Paragraphs>2</Paragraphs>
  <TotalTime>17</TotalTime>
  <ScaleCrop>false</ScaleCrop>
  <LinksUpToDate>false</LinksUpToDate>
  <CharactersWithSpaces>1325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2020-02-20T03:35:00Z</dcterms:created>
  <dc:creator>yl</dc:creator>
  <cp:lastModifiedBy>哎呦冰冰</cp:lastModifiedBy>
  <dcterms:modified xsi:type="dcterms:W3CDTF">2023-05-15T06:53:09Z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44854FD7AA9E4AFDB240528C25903689_12</vt:lpwstr>
  </property>
</Properties>
</file>